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792480" cy="71310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13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Klasa:112-01/23-01/04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Urbroj:2163-1-23/01-23-04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Pazin, 28.03.2023.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 temelju članka.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26. Zakona o predškolskom odgoju i obrazovanju (“Narodne novine” broj 10/97, 107/07, 94/13, 98/19 i 57/22.)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 Odluke Upravnog vijeća od 27.032023. godine Upravno vijeće, raspisuje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 A T J E Č A  J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 prijem radnika na radno mjesto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 ODGOJITELJ/ICA  PREDŠKOLSKE DJECE  -</w:t>
      </w:r>
      <w:r w:rsidDel="00000000" w:rsidR="00000000" w:rsidRPr="00000000">
        <w:rPr>
          <w:color w:val="000000"/>
          <w:rtl w:val="0"/>
        </w:rPr>
        <w:t xml:space="preserve"> 1  izvršitelj (m/ž)  na određeno puno radno vrijeme – do povratka duže odsutne djelatnice </w:t>
      </w:r>
    </w:p>
    <w:p w:rsidR="00000000" w:rsidDel="00000000" w:rsidP="00000000" w:rsidRDefault="00000000" w:rsidRPr="00000000" w14:paraId="0000000D">
      <w:pPr>
        <w:ind w:firstLine="708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rPr/>
      </w:pPr>
      <w:r w:rsidDel="00000000" w:rsidR="00000000" w:rsidRPr="00000000">
        <w:rPr>
          <w:color w:val="000000"/>
          <w:rtl w:val="0"/>
        </w:rPr>
        <w:t xml:space="preserve">Uvjeti su:  članak 24. Zakona o predškolskom odgoju i obrazovanju i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Poslove odgojitelja djece od navršenih šest mjeseci života do polaska u osnovnu školu može obavljati osoba koja je završila studij odgovarajuće vrste za rad na radnome mjestu odgojitelja, a koji može biti: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preddiplomski sveučilišni studij,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preddiplomski stručni studij,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studij kojim je stečena viša stručna sprema u skladu s ranijim propisima,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diplomski sveučilišni studij,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specijalistički diplomski stručni studij.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Uz  vlastoručno potpisanu  pisanu zamolbu kandidati su dužni priložiti sljedeću dokumentaciju, u presliku: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770" w:hanging="360"/>
        <w:rPr/>
      </w:pPr>
      <w:r w:rsidDel="00000000" w:rsidR="00000000" w:rsidRPr="00000000">
        <w:rPr>
          <w:rtl w:val="0"/>
        </w:rPr>
        <w:t xml:space="preserve">životopis,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77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presliku dokaza o stečenoj stručnoj spremi,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770" w:hanging="360"/>
        <w:rPr/>
      </w:pPr>
      <w:r w:rsidDel="00000000" w:rsidR="00000000" w:rsidRPr="00000000">
        <w:rPr>
          <w:rtl w:val="0"/>
        </w:rPr>
        <w:t xml:space="preserve">elektronički zapis od HZMO,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770" w:hanging="360"/>
        <w:rPr/>
      </w:pPr>
      <w:r w:rsidDel="00000000" w:rsidR="00000000" w:rsidRPr="00000000">
        <w:rPr>
          <w:rtl w:val="0"/>
        </w:rPr>
        <w:t xml:space="preserve">uvjerenje o zdravstvenoj sposobnosti radnika (prilikom eventualnog zaposlenja kandidata poslodavac utvrđuje zdravstvenu sposobnost radnika),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uvjerenje da se protiv kandidata ne vodi postupak za kazneno djelo navedeno u čl. 25. Zakona, ne starije od dana objave natječaja,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770" w:hanging="360"/>
        <w:rPr/>
      </w:pPr>
      <w:r w:rsidDel="00000000" w:rsidR="00000000" w:rsidRPr="00000000">
        <w:rPr>
          <w:rtl w:val="0"/>
        </w:rPr>
        <w:t xml:space="preserve">dokaz o državljanstvu – preslika osobne iskaznice,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 skladu sa Zakonom o ravnopravnosti spolova na natječaj se mogu javiti osobe obaju spolova koje ispunjavaju propisane uvjete.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Uvjeti: Pristupnici na natječaj moraju ispunjavati uvjete iz članka 25. Zakonu o predškolskom odgoju i obrazovanju.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Kandidat koji može ostvariti pravo prednosti sukladno članku 102. Zakona o hrvatskim braniteljima iz Domovinskog rata i članovima njihovih obitelji (Narodne novine, broj 121/17,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:rsidR="00000000" w:rsidDel="00000000" w:rsidP="00000000" w:rsidRDefault="00000000" w:rsidRPr="00000000" w14:paraId="0000002A">
      <w:pPr>
        <w:rPr>
          <w:color w:val="4472c4"/>
        </w:rPr>
      </w:pPr>
      <w:r w:rsidDel="00000000" w:rsidR="00000000" w:rsidRPr="00000000">
        <w:rPr>
          <w:rtl w:val="0"/>
        </w:rPr>
        <w:t xml:space="preserve">priložiti sve potrebne dokaze dostupne na poveznici ministarstva hrvatskih branitelja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https://branitelji.gov.hr/zaposljavanje-843/843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rFonts w:ascii="Verdana" w:cs="Verdana" w:eastAsia="Verdana" w:hAnsi="Verdana"/>
            <w:color w:val="4472c4"/>
            <w:sz w:val="20"/>
            <w:szCs w:val="20"/>
            <w:u w:val="single"/>
            <w:rtl w:val="0"/>
          </w:rPr>
          <w:t xml:space="preserve">https://branitelji.gov.hr/UserDocsImages//dokumenti/Nikola//popis%20dokaza%20za%20ostvarivanje%20prava%20prednosti%20pri%20zapo%C5%A1ljavanju-%20ZOHBDR%202021.pdf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https://branitelji.gov.hr/zaposljavanje-843/843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hyperlink r:id="rId11">
        <w:r w:rsidDel="00000000" w:rsidR="00000000" w:rsidRPr="00000000">
          <w:rPr>
            <w:rFonts w:ascii="Verdana" w:cs="Verdana" w:eastAsia="Verdana" w:hAnsi="Verdana"/>
            <w:color w:val="4472c4"/>
            <w:sz w:val="20"/>
            <w:szCs w:val="20"/>
            <w:u w:val="single"/>
            <w:rtl w:val="0"/>
          </w:rPr>
          <w:t xml:space="preserve">https://branitelji.gov.hr/UserDocsImages//dokumenti/Nikola//popis%20dokaza%20za%20ostvarivanje%20prava%20prednosti%20pri%20zapo%C5%A1ljavanju-%20Zakon%20o%20civilnim%20stradalnicima%20iz%20DR.pdf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Prijave s traženom dokumentacijom, u zatvorenoj omotnici s naznakom “ZA NATJEČAJ-ODGOJITELJ/ICA“, potrebno je dostaviti poštom ili e- mailom na maliprinc.montessori@gmail.com odnosno  na adresu Montessori Dječji vrtić „Mali princ“ Pazin, Zagrebačka 48, 52000 Pazin.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Nepotpune i/ili nepravovremene prijave neće se razmatrati.</w:t>
        <w:br w:type="textWrapping"/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  <w:t xml:space="preserve">Prilikom zapošljavanja oba spola su u ravnopravnom položaju.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Prijave dostaviti poštom u roku od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dana od dana objave natječaja.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Natječaj je objavljen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dana </w:t>
      </w:r>
      <w:r w:rsidDel="00000000" w:rsidR="00000000" w:rsidRPr="00000000">
        <w:rPr>
          <w:rtl w:val="0"/>
        </w:rPr>
        <w:t xml:space="preserve">28.03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.2023. i traje do </w:t>
      </w:r>
      <w:r w:rsidDel="00000000" w:rsidR="00000000" w:rsidRPr="00000000">
        <w:rPr>
          <w:rtl w:val="0"/>
        </w:rPr>
        <w:t xml:space="preserve">04.04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.2023. godine.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3"/>
      <w:numFmt w:val="bullet"/>
      <w:lvlText w:val="-"/>
      <w:lvlJc w:val="left"/>
      <w:pPr>
        <w:ind w:left="177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738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Default" w:customStyle="1">
    <w:name w:val="Default"/>
    <w:rsid w:val="0016738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 w:val="1"/>
    <w:unhideWhenUsed w:val="1"/>
    <w:rsid w:val="00167385"/>
    <w:pPr>
      <w:spacing w:after="100" w:afterAutospacing="1" w:before="100" w:beforeAutospacing="1"/>
    </w:pPr>
  </w:style>
  <w:style w:type="paragraph" w:styleId="Odlomakpopisa">
    <w:name w:val="List Paragraph"/>
    <w:basedOn w:val="Normal"/>
    <w:uiPriority w:val="34"/>
    <w:qFormat w:val="1"/>
    <w:rsid w:val="00167385"/>
    <w:pPr>
      <w:ind w:left="720"/>
      <w:contextualSpacing w:val="1"/>
    </w:pPr>
  </w:style>
  <w:style w:type="character" w:styleId="Hiperveza">
    <w:name w:val="Hyperlink"/>
    <w:basedOn w:val="Zadanifontodlomka"/>
    <w:uiPriority w:val="99"/>
    <w:unhideWhenUsed w:val="1"/>
    <w:rsid w:val="0016738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hyperlink" Target="https://branitelji.gov.hr/zaposljavanje-843/843" TargetMode="Externa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enVY/xZXC8XDwPdejDVsw7tORw==">AMUW2mVQXzXRcqFMh83OF84AW8m4VjDHpj6HXbyeAgELOlfgqaAORIjfQT0kOT+3wg1lQTJXuJKFQXzIg9Zd3JHKjlQr1XENqg0Q4mZC9tg4WL2ZSCwnVx7MthL9UHnFERDyQ/N3iqZb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2023-02-10T14:28:00Z</dcterms:created>
  <dc:creator>Windows User</dc:creator>
</cp:coreProperties>
</file>